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E3CEF4" w14:textId="77777777" w:rsidR="00C15D95" w:rsidRDefault="00C15D95" w:rsidP="00C15D95">
      <w:pPr>
        <w:jc w:val="both"/>
        <w:rPr>
          <w:rFonts w:ascii="Calibri" w:hAnsi="Calibri" w:cs="Calibri"/>
        </w:rPr>
      </w:pPr>
      <w:r>
        <w:rPr>
          <w:rFonts w:ascii="Calibri" w:hAnsi="Calibri" w:cs="Calibri"/>
          <w:noProof/>
        </w:rPr>
        <w:drawing>
          <wp:anchor distT="0" distB="0" distL="114300" distR="114300" simplePos="0" relativeHeight="251658240" behindDoc="1" locked="0" layoutInCell="1" allowOverlap="1" wp14:anchorId="650598A5" wp14:editId="6FE5F3CB">
            <wp:simplePos x="0" y="0"/>
            <wp:positionH relativeFrom="margin">
              <wp:align>center</wp:align>
            </wp:positionH>
            <wp:positionV relativeFrom="paragraph">
              <wp:posOffset>-75565</wp:posOffset>
            </wp:positionV>
            <wp:extent cx="2352675" cy="864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352675" cy="864492"/>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9871CBD" w14:textId="77777777" w:rsidR="00C15D95" w:rsidRDefault="00C15D95" w:rsidP="00C15D95">
      <w:pPr>
        <w:jc w:val="both"/>
        <w:rPr>
          <w:rFonts w:ascii="Calibri" w:hAnsi="Calibri" w:cs="Calibri"/>
        </w:rPr>
      </w:pPr>
    </w:p>
    <w:p w14:paraId="7F665E0A" w14:textId="77777777" w:rsidR="00C15D95" w:rsidRDefault="00C15D95" w:rsidP="00C15D95">
      <w:pPr>
        <w:jc w:val="both"/>
        <w:rPr>
          <w:rFonts w:ascii="Calibri" w:hAnsi="Calibri" w:cs="Calibri"/>
        </w:rPr>
      </w:pPr>
    </w:p>
    <w:p w14:paraId="1532AE9B" w14:textId="77777777" w:rsidR="00C15D95" w:rsidRDefault="00C15D95" w:rsidP="00C15D95">
      <w:pPr>
        <w:jc w:val="both"/>
        <w:rPr>
          <w:rFonts w:ascii="Calibri" w:hAnsi="Calibri" w:cs="Calibri"/>
        </w:rPr>
      </w:pPr>
    </w:p>
    <w:p w14:paraId="54612548" w14:textId="77777777" w:rsidR="00C15D95" w:rsidRDefault="00C15D95" w:rsidP="00C15D95">
      <w:pPr>
        <w:jc w:val="both"/>
        <w:rPr>
          <w:rFonts w:ascii="Calibri" w:hAnsi="Calibri" w:cs="Calibri"/>
        </w:rPr>
      </w:pPr>
    </w:p>
    <w:p w14:paraId="2DE0251B" w14:textId="77777777" w:rsidR="00C15D95" w:rsidRDefault="00C15D95" w:rsidP="00C15D95">
      <w:pPr>
        <w:jc w:val="both"/>
        <w:rPr>
          <w:rFonts w:ascii="Calibri" w:hAnsi="Calibri" w:cs="Calibri"/>
        </w:rPr>
      </w:pPr>
    </w:p>
    <w:p w14:paraId="0AFC5082" w14:textId="2B65BA99" w:rsidR="00C15D95" w:rsidRPr="00EF2484" w:rsidRDefault="00C15D95" w:rsidP="00C15D95">
      <w:pPr>
        <w:jc w:val="center"/>
        <w:rPr>
          <w:rFonts w:ascii="Arial" w:hAnsi="Arial" w:cs="Arial"/>
          <w:b/>
          <w:sz w:val="28"/>
          <w:szCs w:val="28"/>
        </w:rPr>
      </w:pPr>
      <w:r w:rsidRPr="00EF2484">
        <w:rPr>
          <w:rFonts w:ascii="Arial" w:hAnsi="Arial" w:cs="Arial"/>
          <w:b/>
          <w:sz w:val="28"/>
          <w:szCs w:val="28"/>
        </w:rPr>
        <w:t>Keyperson and Children’s Well-being Policy</w:t>
      </w:r>
      <w:r w:rsidR="00EF2484">
        <w:rPr>
          <w:rFonts w:ascii="Arial" w:hAnsi="Arial" w:cs="Arial"/>
          <w:b/>
          <w:sz w:val="28"/>
          <w:szCs w:val="28"/>
        </w:rPr>
        <w:t xml:space="preserve"> 2026</w:t>
      </w:r>
    </w:p>
    <w:p w14:paraId="0CA93A96" w14:textId="77777777" w:rsidR="00C15D95" w:rsidRPr="00EF2484" w:rsidRDefault="00C15D95" w:rsidP="00C15D95">
      <w:pPr>
        <w:jc w:val="both"/>
        <w:rPr>
          <w:rFonts w:ascii="Arial" w:hAnsi="Arial" w:cs="Arial"/>
        </w:rPr>
      </w:pPr>
    </w:p>
    <w:p w14:paraId="5339382D" w14:textId="77777777" w:rsidR="00C15D95" w:rsidRPr="00EF2484" w:rsidRDefault="00C15D95" w:rsidP="00C15D95">
      <w:pPr>
        <w:rPr>
          <w:rFonts w:ascii="Arial" w:hAnsi="Arial" w:cs="Arial"/>
        </w:rPr>
      </w:pPr>
      <w:r w:rsidRPr="00EF2484">
        <w:rPr>
          <w:rFonts w:ascii="Arial" w:hAnsi="Arial" w:cs="Arial"/>
        </w:rPr>
        <w:t>At Kaleidoscope Childcare, we greatly value the strong, positive relationships we build with children and their families. It had been shown that children’s emotional well-being is an essential foundation for their health, happiness and ability to learn. Within the nursery we operate a key person approach. The key person role is set out in the Safeguarding and Welfare Requirements of the Early Years Foundation Stage with every child being allocated a key person. This benefits the child, the parents and the nursery by providing secure relationships in which children thrive and parents have confidence in both their children’s well-being and their role as active partners with the staff.</w:t>
      </w:r>
    </w:p>
    <w:p w14:paraId="552CEC37" w14:textId="77777777" w:rsidR="00C15D95" w:rsidRPr="00EF2484" w:rsidRDefault="00C15D95" w:rsidP="00C15D95">
      <w:pPr>
        <w:rPr>
          <w:rFonts w:ascii="Arial" w:hAnsi="Arial" w:cs="Arial"/>
        </w:rPr>
      </w:pPr>
    </w:p>
    <w:p w14:paraId="376ED9F7" w14:textId="77777777" w:rsidR="00C15D95" w:rsidRPr="00EF2484" w:rsidRDefault="00C15D95" w:rsidP="00C15D95">
      <w:pPr>
        <w:rPr>
          <w:rFonts w:ascii="Arial" w:hAnsi="Arial" w:cs="Arial"/>
        </w:rPr>
      </w:pPr>
      <w:r w:rsidRPr="00EF2484">
        <w:rPr>
          <w:rFonts w:ascii="Arial" w:hAnsi="Arial" w:cs="Arial"/>
        </w:rPr>
        <w:t>We aim to make our setting a welcoming place where children settle quickly and easily because consideration has been given to the individual needs and circumstances of children and their families. We believe that children settle best when they have a key person to relate to, who knows them and their parents well and who can meet their individual needs. It gives them reassurance and helps them to become familiar with the environment and to feel confident and safe within it.</w:t>
      </w:r>
    </w:p>
    <w:p w14:paraId="32ACA65B" w14:textId="77777777" w:rsidR="00C15D95" w:rsidRPr="00EF2484" w:rsidRDefault="00C15D95" w:rsidP="00C15D95">
      <w:pPr>
        <w:rPr>
          <w:rFonts w:ascii="Arial" w:hAnsi="Arial" w:cs="Arial"/>
        </w:rPr>
      </w:pPr>
    </w:p>
    <w:p w14:paraId="2476D1CB" w14:textId="77777777" w:rsidR="00C15D95" w:rsidRPr="00EF2484" w:rsidRDefault="00C15D95" w:rsidP="00C15D95">
      <w:pPr>
        <w:jc w:val="both"/>
        <w:rPr>
          <w:rFonts w:ascii="Arial" w:hAnsi="Arial" w:cs="Arial"/>
        </w:rPr>
      </w:pPr>
      <w:r w:rsidRPr="00EF2484">
        <w:rPr>
          <w:rFonts w:ascii="Arial" w:hAnsi="Arial" w:cs="Arial"/>
        </w:rPr>
        <w:t xml:space="preserve">Well-being is a broad term that covers how you feel about yourself and your life. It encompasses the physical, emotional (and mental), social and spiritual areas of a person. Under the Early Years Foundations Stage (EYFS) this is covered in the children’s personal, social, emotional development and physical development, both of which are prime areas of learning and development. </w:t>
      </w:r>
    </w:p>
    <w:p w14:paraId="7D5B1F53" w14:textId="77777777" w:rsidR="00C15D95" w:rsidRPr="00EF2484" w:rsidRDefault="00C15D95" w:rsidP="00C15D95">
      <w:pPr>
        <w:jc w:val="both"/>
        <w:rPr>
          <w:rFonts w:ascii="Arial" w:hAnsi="Arial" w:cs="Arial"/>
        </w:rPr>
      </w:pPr>
    </w:p>
    <w:p w14:paraId="2BCDB767" w14:textId="77777777" w:rsidR="00C15D95" w:rsidRPr="00EF2484" w:rsidRDefault="00C15D95" w:rsidP="00C15D95">
      <w:pPr>
        <w:tabs>
          <w:tab w:val="left" w:pos="951"/>
        </w:tabs>
        <w:jc w:val="both"/>
        <w:rPr>
          <w:rFonts w:ascii="Arial" w:eastAsia="MS Mincho" w:hAnsi="Arial" w:cs="Arial"/>
          <w:szCs w:val="20"/>
        </w:rPr>
      </w:pPr>
      <w:r w:rsidRPr="00EF2484">
        <w:rPr>
          <w:rFonts w:ascii="Arial" w:eastAsia="MS Mincho" w:hAnsi="Arial" w:cs="Arial"/>
          <w:bCs/>
          <w:szCs w:val="20"/>
        </w:rPr>
        <w:t xml:space="preserve">Physical well-being covers everything physical to do with the body: </w:t>
      </w:r>
    </w:p>
    <w:p w14:paraId="0E01B4D3" w14:textId="77777777" w:rsidR="00C15D95" w:rsidRPr="00EF2484" w:rsidRDefault="00C15D95" w:rsidP="00C15D95">
      <w:pPr>
        <w:numPr>
          <w:ilvl w:val="0"/>
          <w:numId w:val="2"/>
        </w:numPr>
        <w:tabs>
          <w:tab w:val="left" w:pos="951"/>
        </w:tabs>
        <w:contextualSpacing/>
        <w:jc w:val="both"/>
        <w:rPr>
          <w:rFonts w:ascii="Arial" w:eastAsia="MS Mincho" w:hAnsi="Arial" w:cs="Arial"/>
          <w:szCs w:val="20"/>
        </w:rPr>
      </w:pPr>
      <w:r w:rsidRPr="00EF2484">
        <w:rPr>
          <w:rFonts w:ascii="Arial" w:eastAsia="MS Mincho" w:hAnsi="Arial" w:cs="Arial"/>
          <w:bCs/>
          <w:szCs w:val="20"/>
        </w:rPr>
        <w:t>Growth and development</w:t>
      </w:r>
    </w:p>
    <w:p w14:paraId="7282C449" w14:textId="77777777" w:rsidR="00C15D95" w:rsidRPr="00EF2484" w:rsidRDefault="00C15D95" w:rsidP="00C15D95">
      <w:pPr>
        <w:numPr>
          <w:ilvl w:val="0"/>
          <w:numId w:val="2"/>
        </w:numPr>
        <w:tabs>
          <w:tab w:val="left" w:pos="951"/>
        </w:tabs>
        <w:contextualSpacing/>
        <w:jc w:val="both"/>
        <w:rPr>
          <w:rFonts w:ascii="Arial" w:eastAsia="MS Mincho" w:hAnsi="Arial" w:cs="Arial"/>
          <w:szCs w:val="20"/>
        </w:rPr>
      </w:pPr>
      <w:r w:rsidRPr="00EF2484">
        <w:rPr>
          <w:rFonts w:ascii="Arial" w:eastAsia="MS Mincho" w:hAnsi="Arial" w:cs="Arial"/>
          <w:bCs/>
          <w:szCs w:val="20"/>
        </w:rPr>
        <w:t>Moving and keeping physically fit</w:t>
      </w:r>
    </w:p>
    <w:p w14:paraId="1DB12938" w14:textId="77777777" w:rsidR="00C15D95" w:rsidRPr="00EF2484" w:rsidRDefault="00C15D95" w:rsidP="00C15D95">
      <w:pPr>
        <w:numPr>
          <w:ilvl w:val="0"/>
          <w:numId w:val="2"/>
        </w:numPr>
        <w:tabs>
          <w:tab w:val="left" w:pos="951"/>
        </w:tabs>
        <w:contextualSpacing/>
        <w:jc w:val="both"/>
        <w:rPr>
          <w:rFonts w:ascii="Arial" w:eastAsia="MS Mincho" w:hAnsi="Arial" w:cs="Arial"/>
          <w:szCs w:val="20"/>
        </w:rPr>
      </w:pPr>
      <w:r w:rsidRPr="00EF2484">
        <w:rPr>
          <w:rFonts w:ascii="Arial" w:eastAsia="MS Mincho" w:hAnsi="Arial" w:cs="Arial"/>
          <w:bCs/>
          <w:szCs w:val="20"/>
        </w:rPr>
        <w:t>Caring for personal health (e.g. washing, cleaning teeth, etc.)</w:t>
      </w:r>
    </w:p>
    <w:p w14:paraId="30871732" w14:textId="77777777" w:rsidR="00C15D95" w:rsidRPr="00EF2484" w:rsidRDefault="00C15D95" w:rsidP="00C15D95">
      <w:pPr>
        <w:numPr>
          <w:ilvl w:val="0"/>
          <w:numId w:val="2"/>
        </w:numPr>
        <w:tabs>
          <w:tab w:val="left" w:pos="951"/>
        </w:tabs>
        <w:contextualSpacing/>
        <w:jc w:val="both"/>
        <w:rPr>
          <w:rFonts w:ascii="Arial" w:eastAsia="MS Mincho" w:hAnsi="Arial" w:cs="Arial"/>
          <w:szCs w:val="20"/>
        </w:rPr>
      </w:pPr>
      <w:r w:rsidRPr="00EF2484">
        <w:rPr>
          <w:rFonts w:ascii="Arial" w:eastAsia="MS Mincho" w:hAnsi="Arial" w:cs="Arial"/>
          <w:bCs/>
          <w:szCs w:val="20"/>
        </w:rPr>
        <w:t>Eating a balanced and nutritious diet</w:t>
      </w:r>
    </w:p>
    <w:p w14:paraId="4991A870" w14:textId="77777777" w:rsidR="00C15D95" w:rsidRPr="00EF2484" w:rsidRDefault="00C15D95" w:rsidP="00C15D95">
      <w:pPr>
        <w:numPr>
          <w:ilvl w:val="0"/>
          <w:numId w:val="2"/>
        </w:numPr>
        <w:tabs>
          <w:tab w:val="left" w:pos="951"/>
        </w:tabs>
        <w:contextualSpacing/>
        <w:jc w:val="both"/>
        <w:rPr>
          <w:rFonts w:ascii="Arial" w:eastAsia="MS Mincho" w:hAnsi="Arial" w:cs="Arial"/>
          <w:szCs w:val="20"/>
        </w:rPr>
      </w:pPr>
      <w:r w:rsidRPr="00EF2484">
        <w:rPr>
          <w:rFonts w:ascii="Arial" w:eastAsia="MS Mincho" w:hAnsi="Arial" w:cs="Arial"/>
          <w:bCs/>
          <w:szCs w:val="20"/>
        </w:rPr>
        <w:t xml:space="preserve">Rest and appropriate sleep patterns. </w:t>
      </w:r>
    </w:p>
    <w:p w14:paraId="73F7B144" w14:textId="77777777" w:rsidR="00C15D95" w:rsidRPr="00EF2484" w:rsidRDefault="00C15D95" w:rsidP="00C15D95">
      <w:pPr>
        <w:jc w:val="both"/>
        <w:rPr>
          <w:rFonts w:ascii="Arial" w:hAnsi="Arial" w:cs="Arial"/>
        </w:rPr>
      </w:pPr>
    </w:p>
    <w:p w14:paraId="00588314" w14:textId="77777777" w:rsidR="00C15D95" w:rsidRPr="00EF2484" w:rsidRDefault="00C15D95" w:rsidP="00C15D95">
      <w:pPr>
        <w:tabs>
          <w:tab w:val="left" w:pos="951"/>
        </w:tabs>
        <w:jc w:val="both"/>
        <w:rPr>
          <w:rFonts w:ascii="Arial" w:hAnsi="Arial" w:cs="Arial"/>
        </w:rPr>
      </w:pPr>
      <w:r w:rsidRPr="00EF2484">
        <w:rPr>
          <w:rFonts w:ascii="Arial" w:hAnsi="Arial" w:cs="Arial"/>
          <w:bCs/>
        </w:rPr>
        <w:t xml:space="preserve">Mental and emotional well-being includes: </w:t>
      </w:r>
    </w:p>
    <w:p w14:paraId="5EA95607" w14:textId="77777777" w:rsidR="00C15D95" w:rsidRPr="00EF2484" w:rsidRDefault="00C15D95" w:rsidP="00C15D95">
      <w:pPr>
        <w:numPr>
          <w:ilvl w:val="0"/>
          <w:numId w:val="1"/>
        </w:numPr>
        <w:tabs>
          <w:tab w:val="left" w:pos="951"/>
        </w:tabs>
        <w:contextualSpacing/>
        <w:jc w:val="both"/>
        <w:rPr>
          <w:rFonts w:ascii="Arial" w:hAnsi="Arial" w:cs="Arial"/>
        </w:rPr>
      </w:pPr>
      <w:r w:rsidRPr="00EF2484">
        <w:rPr>
          <w:rFonts w:ascii="Arial" w:hAnsi="Arial" w:cs="Arial"/>
          <w:bCs/>
        </w:rPr>
        <w:t>Acknowledging, expressing and coping with feelings and emotions</w:t>
      </w:r>
    </w:p>
    <w:p w14:paraId="21563A7D" w14:textId="77777777" w:rsidR="00C15D95" w:rsidRPr="00EF2484" w:rsidRDefault="00C15D95" w:rsidP="00C15D95">
      <w:pPr>
        <w:numPr>
          <w:ilvl w:val="0"/>
          <w:numId w:val="1"/>
        </w:numPr>
        <w:tabs>
          <w:tab w:val="left" w:pos="951"/>
        </w:tabs>
        <w:contextualSpacing/>
        <w:jc w:val="both"/>
        <w:rPr>
          <w:rFonts w:ascii="Arial" w:hAnsi="Arial" w:cs="Arial"/>
        </w:rPr>
      </w:pPr>
      <w:r w:rsidRPr="00EF2484">
        <w:rPr>
          <w:rFonts w:ascii="Arial" w:hAnsi="Arial" w:cs="Arial"/>
          <w:bCs/>
        </w:rPr>
        <w:t xml:space="preserve">Thought processes </w:t>
      </w:r>
    </w:p>
    <w:p w14:paraId="040E9D83" w14:textId="77777777" w:rsidR="00C15D95" w:rsidRPr="00EF2484" w:rsidRDefault="00C15D95" w:rsidP="00C15D95">
      <w:pPr>
        <w:numPr>
          <w:ilvl w:val="0"/>
          <w:numId w:val="1"/>
        </w:numPr>
        <w:tabs>
          <w:tab w:val="left" w:pos="951"/>
        </w:tabs>
        <w:contextualSpacing/>
        <w:jc w:val="both"/>
        <w:rPr>
          <w:rFonts w:ascii="Arial" w:hAnsi="Arial" w:cs="Arial"/>
        </w:rPr>
      </w:pPr>
      <w:r w:rsidRPr="00EF2484">
        <w:rPr>
          <w:rFonts w:ascii="Arial" w:hAnsi="Arial" w:cs="Arial"/>
          <w:bCs/>
        </w:rPr>
        <w:t>Reducing stress and anxiety.</w:t>
      </w:r>
    </w:p>
    <w:p w14:paraId="3FBD64BC" w14:textId="77777777" w:rsidR="00C15D95" w:rsidRPr="00EF2484" w:rsidRDefault="00C15D95" w:rsidP="00C15D95">
      <w:pPr>
        <w:tabs>
          <w:tab w:val="left" w:pos="951"/>
        </w:tabs>
        <w:contextualSpacing/>
        <w:jc w:val="both"/>
        <w:rPr>
          <w:rFonts w:ascii="Arial" w:hAnsi="Arial" w:cs="Arial"/>
          <w:bCs/>
        </w:rPr>
      </w:pPr>
    </w:p>
    <w:p w14:paraId="5FCE5856" w14:textId="77777777" w:rsidR="00C15D95" w:rsidRPr="00EF2484" w:rsidRDefault="00C15D95" w:rsidP="00C15D95">
      <w:pPr>
        <w:tabs>
          <w:tab w:val="left" w:pos="951"/>
        </w:tabs>
        <w:contextualSpacing/>
        <w:jc w:val="both"/>
        <w:rPr>
          <w:rFonts w:ascii="Arial" w:hAnsi="Arial" w:cs="Arial"/>
          <w:bCs/>
        </w:rPr>
      </w:pPr>
      <w:r w:rsidRPr="00EF2484">
        <w:rPr>
          <w:rFonts w:ascii="Arial" w:hAnsi="Arial" w:cs="Arial"/>
          <w:bCs/>
        </w:rPr>
        <w:t xml:space="preserve">Social well-being includes: </w:t>
      </w:r>
    </w:p>
    <w:p w14:paraId="0A1FC57E" w14:textId="77777777" w:rsidR="00C15D95" w:rsidRPr="00EF2484" w:rsidRDefault="00C15D95" w:rsidP="00C15D95">
      <w:pPr>
        <w:numPr>
          <w:ilvl w:val="0"/>
          <w:numId w:val="3"/>
        </w:numPr>
        <w:tabs>
          <w:tab w:val="left" w:pos="951"/>
        </w:tabs>
        <w:contextualSpacing/>
        <w:jc w:val="both"/>
        <w:rPr>
          <w:rFonts w:ascii="Arial" w:hAnsi="Arial" w:cs="Arial"/>
          <w:bCs/>
        </w:rPr>
      </w:pPr>
      <w:r w:rsidRPr="00EF2484">
        <w:rPr>
          <w:rFonts w:ascii="Arial" w:hAnsi="Arial" w:cs="Arial"/>
          <w:bCs/>
        </w:rPr>
        <w:t>Relationships</w:t>
      </w:r>
    </w:p>
    <w:p w14:paraId="7FE83BFA" w14:textId="77777777" w:rsidR="00C15D95" w:rsidRPr="00EF2484" w:rsidRDefault="00C15D95" w:rsidP="00C15D95">
      <w:pPr>
        <w:numPr>
          <w:ilvl w:val="0"/>
          <w:numId w:val="3"/>
        </w:numPr>
        <w:tabs>
          <w:tab w:val="left" w:pos="951"/>
        </w:tabs>
        <w:contextualSpacing/>
        <w:jc w:val="both"/>
        <w:rPr>
          <w:rFonts w:ascii="Arial" w:hAnsi="Arial" w:cs="Arial"/>
          <w:bCs/>
        </w:rPr>
      </w:pPr>
      <w:r w:rsidRPr="00EF2484">
        <w:rPr>
          <w:rFonts w:ascii="Arial" w:hAnsi="Arial" w:cs="Arial"/>
          <w:bCs/>
        </w:rPr>
        <w:t>Family (close and extended)</w:t>
      </w:r>
    </w:p>
    <w:p w14:paraId="0B51D16C" w14:textId="77777777" w:rsidR="00C15D95" w:rsidRPr="00EF2484" w:rsidRDefault="00C15D95" w:rsidP="00C15D95">
      <w:pPr>
        <w:numPr>
          <w:ilvl w:val="0"/>
          <w:numId w:val="3"/>
        </w:numPr>
        <w:tabs>
          <w:tab w:val="left" w:pos="951"/>
        </w:tabs>
        <w:contextualSpacing/>
        <w:jc w:val="both"/>
        <w:rPr>
          <w:rFonts w:ascii="Arial" w:hAnsi="Arial" w:cs="Arial"/>
          <w:bCs/>
        </w:rPr>
      </w:pPr>
      <w:r w:rsidRPr="00EF2484">
        <w:rPr>
          <w:rFonts w:ascii="Arial" w:hAnsi="Arial" w:cs="Arial"/>
          <w:bCs/>
        </w:rPr>
        <w:t>Friends</w:t>
      </w:r>
    </w:p>
    <w:p w14:paraId="5CDBC96A" w14:textId="77777777" w:rsidR="00C15D95" w:rsidRPr="00EF2484" w:rsidRDefault="00C15D95" w:rsidP="00C15D95">
      <w:pPr>
        <w:numPr>
          <w:ilvl w:val="0"/>
          <w:numId w:val="3"/>
        </w:numPr>
        <w:tabs>
          <w:tab w:val="left" w:pos="951"/>
        </w:tabs>
        <w:contextualSpacing/>
        <w:jc w:val="both"/>
        <w:rPr>
          <w:rFonts w:ascii="Arial" w:hAnsi="Arial" w:cs="Arial"/>
          <w:bCs/>
        </w:rPr>
      </w:pPr>
      <w:r w:rsidRPr="00EF2484">
        <w:rPr>
          <w:rFonts w:ascii="Arial" w:hAnsi="Arial" w:cs="Arial"/>
          <w:bCs/>
        </w:rPr>
        <w:t xml:space="preserve">The feeling of belonging and acceptance </w:t>
      </w:r>
    </w:p>
    <w:p w14:paraId="76CAD5A6" w14:textId="77777777" w:rsidR="00C15D95" w:rsidRPr="00EF2484" w:rsidRDefault="00C15D95" w:rsidP="00C15D95">
      <w:pPr>
        <w:numPr>
          <w:ilvl w:val="0"/>
          <w:numId w:val="3"/>
        </w:numPr>
        <w:tabs>
          <w:tab w:val="left" w:pos="951"/>
        </w:tabs>
        <w:contextualSpacing/>
        <w:jc w:val="both"/>
        <w:rPr>
          <w:rFonts w:ascii="Arial" w:hAnsi="Arial" w:cs="Arial"/>
          <w:bCs/>
        </w:rPr>
      </w:pPr>
      <w:r w:rsidRPr="00EF2484">
        <w:rPr>
          <w:rFonts w:ascii="Arial" w:hAnsi="Arial" w:cs="Arial"/>
          <w:bCs/>
        </w:rPr>
        <w:t xml:space="preserve">Compassion and caring approaches. </w:t>
      </w:r>
    </w:p>
    <w:p w14:paraId="5E7341F4" w14:textId="77777777" w:rsidR="00C15D95" w:rsidRPr="00EF2484" w:rsidRDefault="00C15D95" w:rsidP="00C15D95">
      <w:pPr>
        <w:tabs>
          <w:tab w:val="left" w:pos="951"/>
        </w:tabs>
        <w:contextualSpacing/>
        <w:jc w:val="both"/>
        <w:rPr>
          <w:rFonts w:ascii="Arial" w:hAnsi="Arial" w:cs="Arial"/>
        </w:rPr>
      </w:pPr>
    </w:p>
    <w:p w14:paraId="06B62934" w14:textId="77777777" w:rsidR="00C15D95" w:rsidRPr="00EF2484" w:rsidRDefault="00C15D95" w:rsidP="00C15D95">
      <w:pPr>
        <w:tabs>
          <w:tab w:val="left" w:pos="951"/>
        </w:tabs>
        <w:contextualSpacing/>
        <w:jc w:val="both"/>
        <w:rPr>
          <w:rFonts w:ascii="Arial" w:hAnsi="Arial" w:cs="Arial"/>
        </w:rPr>
      </w:pPr>
      <w:r w:rsidRPr="00EF2484">
        <w:rPr>
          <w:rFonts w:ascii="Arial" w:hAnsi="Arial" w:cs="Arial"/>
        </w:rPr>
        <w:t xml:space="preserve">Spiritual well-being can cover the following: </w:t>
      </w:r>
    </w:p>
    <w:p w14:paraId="15575129" w14:textId="77777777" w:rsidR="00C15D95" w:rsidRPr="00EF2484" w:rsidRDefault="00C15D95" w:rsidP="00C15D95">
      <w:pPr>
        <w:numPr>
          <w:ilvl w:val="0"/>
          <w:numId w:val="4"/>
        </w:numPr>
        <w:tabs>
          <w:tab w:val="left" w:pos="951"/>
        </w:tabs>
        <w:contextualSpacing/>
        <w:jc w:val="both"/>
        <w:rPr>
          <w:rFonts w:ascii="Arial" w:hAnsi="Arial" w:cs="Arial"/>
        </w:rPr>
      </w:pPr>
      <w:r w:rsidRPr="00EF2484">
        <w:rPr>
          <w:rFonts w:ascii="Arial" w:hAnsi="Arial" w:cs="Arial"/>
        </w:rPr>
        <w:t>Value and beliefs held</w:t>
      </w:r>
    </w:p>
    <w:p w14:paraId="51D15E3F" w14:textId="77777777" w:rsidR="00C15D95" w:rsidRPr="00EF2484" w:rsidRDefault="00C15D95" w:rsidP="00C15D95">
      <w:pPr>
        <w:numPr>
          <w:ilvl w:val="0"/>
          <w:numId w:val="4"/>
        </w:numPr>
        <w:tabs>
          <w:tab w:val="left" w:pos="951"/>
        </w:tabs>
        <w:contextualSpacing/>
        <w:jc w:val="both"/>
        <w:rPr>
          <w:rFonts w:ascii="Arial" w:hAnsi="Arial" w:cs="Arial"/>
        </w:rPr>
      </w:pPr>
      <w:r w:rsidRPr="00EF2484">
        <w:rPr>
          <w:rFonts w:ascii="Arial" w:hAnsi="Arial" w:cs="Arial"/>
        </w:rPr>
        <w:t>Personal identity and self-awareness.</w:t>
      </w:r>
    </w:p>
    <w:p w14:paraId="6819743F" w14:textId="77777777" w:rsidR="00C15D95" w:rsidRPr="00EF2484" w:rsidRDefault="00C15D95" w:rsidP="00C15D95">
      <w:pPr>
        <w:tabs>
          <w:tab w:val="left" w:pos="951"/>
        </w:tabs>
        <w:spacing w:before="120" w:after="200"/>
        <w:contextualSpacing/>
        <w:jc w:val="both"/>
        <w:rPr>
          <w:rFonts w:ascii="Arial" w:hAnsi="Arial" w:cs="Arial"/>
        </w:rPr>
      </w:pPr>
    </w:p>
    <w:p w14:paraId="338D7B2A" w14:textId="77777777" w:rsidR="00C15D95" w:rsidRPr="00EF2484" w:rsidRDefault="00C15D95" w:rsidP="00C15D95">
      <w:pPr>
        <w:tabs>
          <w:tab w:val="left" w:pos="951"/>
        </w:tabs>
        <w:spacing w:before="120" w:after="200"/>
        <w:contextualSpacing/>
        <w:jc w:val="both"/>
        <w:rPr>
          <w:rFonts w:ascii="Arial" w:hAnsi="Arial" w:cs="Arial"/>
        </w:rPr>
      </w:pPr>
      <w:r w:rsidRPr="00EF2484">
        <w:rPr>
          <w:rFonts w:ascii="Arial" w:hAnsi="Arial" w:cs="Arial"/>
        </w:rPr>
        <w:t xml:space="preserve">Children’s physical well-being is supported through our carefully planned curriculum programme which supports all types of gross and fine motor play both inside and outside. We provide </w:t>
      </w:r>
      <w:r w:rsidRPr="00EF2484">
        <w:rPr>
          <w:rFonts w:ascii="Arial" w:hAnsi="Arial" w:cs="Arial"/>
        </w:rPr>
        <w:lastRenderedPageBreak/>
        <w:t xml:space="preserve">nutritionally balanced snacks for the children and support them to make healthy choices in regards to their physical health. </w:t>
      </w:r>
    </w:p>
    <w:p w14:paraId="55BAD1C6" w14:textId="77777777" w:rsidR="00C15D95" w:rsidRPr="00EF2484" w:rsidRDefault="00C15D95" w:rsidP="00C15D95">
      <w:pPr>
        <w:tabs>
          <w:tab w:val="left" w:pos="951"/>
        </w:tabs>
        <w:spacing w:before="120" w:after="200"/>
        <w:contextualSpacing/>
        <w:jc w:val="both"/>
        <w:rPr>
          <w:rFonts w:ascii="Arial" w:hAnsi="Arial" w:cs="Arial"/>
        </w:rPr>
      </w:pPr>
    </w:p>
    <w:p w14:paraId="7B0E78C2" w14:textId="77777777" w:rsidR="00C15D95" w:rsidRPr="00EF2484" w:rsidRDefault="00C15D95" w:rsidP="00C15D95">
      <w:pPr>
        <w:tabs>
          <w:tab w:val="left" w:pos="951"/>
        </w:tabs>
        <w:spacing w:before="120" w:after="200"/>
        <w:contextualSpacing/>
        <w:jc w:val="both"/>
        <w:rPr>
          <w:rFonts w:ascii="Arial" w:hAnsi="Arial" w:cs="Arial"/>
        </w:rPr>
      </w:pPr>
      <w:r w:rsidRPr="00EF2484">
        <w:rPr>
          <w:rFonts w:ascii="Arial" w:hAnsi="Arial" w:cs="Arial"/>
        </w:rPr>
        <w:t xml:space="preserve">Personal hygiene is supported in children of all ages, explaining the reasons for hand washing, tooth brushing and other routines. </w:t>
      </w:r>
    </w:p>
    <w:p w14:paraId="753BB6E4" w14:textId="77777777" w:rsidR="00C15D95" w:rsidRPr="00EF2484" w:rsidRDefault="00C15D95" w:rsidP="00C15D95">
      <w:pPr>
        <w:tabs>
          <w:tab w:val="left" w:pos="951"/>
        </w:tabs>
        <w:spacing w:before="120" w:after="200"/>
        <w:contextualSpacing/>
        <w:jc w:val="both"/>
        <w:rPr>
          <w:rFonts w:ascii="Arial" w:hAnsi="Arial" w:cs="Arial"/>
        </w:rPr>
      </w:pPr>
    </w:p>
    <w:p w14:paraId="0EE431F5" w14:textId="77777777" w:rsidR="00C15D95" w:rsidRPr="00EF2484" w:rsidRDefault="00C15D95" w:rsidP="00C15D95">
      <w:pPr>
        <w:tabs>
          <w:tab w:val="left" w:pos="951"/>
        </w:tabs>
        <w:spacing w:before="120" w:after="200"/>
        <w:contextualSpacing/>
        <w:jc w:val="both"/>
        <w:rPr>
          <w:rFonts w:ascii="Arial" w:hAnsi="Arial" w:cs="Arial"/>
        </w:rPr>
      </w:pPr>
      <w:r w:rsidRPr="00EF2484">
        <w:rPr>
          <w:rFonts w:ascii="Arial" w:hAnsi="Arial" w:cs="Arial"/>
        </w:rPr>
        <w:t xml:space="preserve">Children are provided with quiet and calming areas for rest, sleep and relaxation. This supports both their physical and mental well-being.  We support children to make strong attachments with their key person as well as forge relationships with their peers in order to support their social well-being. We offer opportunities and resources for children to play singly, in pairs, small groups and large groups to support this area of development. </w:t>
      </w:r>
    </w:p>
    <w:p w14:paraId="635D317C" w14:textId="77777777" w:rsidR="00C15D95" w:rsidRPr="00EF2484" w:rsidRDefault="00C15D95" w:rsidP="00C15D95">
      <w:pPr>
        <w:tabs>
          <w:tab w:val="left" w:pos="951"/>
        </w:tabs>
        <w:spacing w:before="120" w:after="200"/>
        <w:contextualSpacing/>
        <w:jc w:val="both"/>
        <w:rPr>
          <w:rFonts w:ascii="Arial" w:hAnsi="Arial" w:cs="Arial"/>
        </w:rPr>
      </w:pPr>
    </w:p>
    <w:p w14:paraId="094045B5" w14:textId="77777777" w:rsidR="00C15D95" w:rsidRPr="00EF2484" w:rsidRDefault="00C15D95" w:rsidP="00C15D95">
      <w:pPr>
        <w:tabs>
          <w:tab w:val="left" w:pos="951"/>
        </w:tabs>
        <w:spacing w:before="120" w:after="200"/>
        <w:contextualSpacing/>
        <w:jc w:val="both"/>
        <w:rPr>
          <w:rFonts w:ascii="Arial" w:hAnsi="Arial" w:cs="Arial"/>
        </w:rPr>
      </w:pPr>
      <w:r w:rsidRPr="00EF2484">
        <w:rPr>
          <w:rFonts w:ascii="Arial" w:hAnsi="Arial" w:cs="Arial"/>
        </w:rPr>
        <w:t xml:space="preserve">Children’s mental and emotional well-being are supported by providing a safe, warm and welcoming environment that allows for caregiver to child co-regulation. This practice supports the process of children building the capacity for self-regulation, through providing activities in which children are able to recognise and express their emotions, including emotional literacy. This enables us to provide support for children who may be experiencing big emotions they cannot cope with just yet, including sadness and over-excitement. We support children’s developing self-regulation through carefully planned activities and resources, modelling calming strategies, naming and talking about feelings and by providing opportunities for children to practise their self-regulation skills. </w:t>
      </w:r>
    </w:p>
    <w:p w14:paraId="01BED433" w14:textId="77777777" w:rsidR="00C15D95" w:rsidRPr="00EF2484" w:rsidRDefault="00C15D95" w:rsidP="00C15D95">
      <w:pPr>
        <w:tabs>
          <w:tab w:val="left" w:pos="951"/>
        </w:tabs>
        <w:spacing w:before="120" w:after="200"/>
        <w:contextualSpacing/>
        <w:jc w:val="both"/>
        <w:rPr>
          <w:rFonts w:ascii="Arial" w:hAnsi="Arial" w:cs="Arial"/>
        </w:rPr>
      </w:pPr>
    </w:p>
    <w:p w14:paraId="10DF58C9" w14:textId="77777777" w:rsidR="00C15D95" w:rsidRPr="00EF2484" w:rsidRDefault="00C15D95" w:rsidP="00C15D95">
      <w:pPr>
        <w:tabs>
          <w:tab w:val="left" w:pos="951"/>
        </w:tabs>
        <w:spacing w:before="120" w:after="200"/>
        <w:contextualSpacing/>
        <w:jc w:val="both"/>
        <w:rPr>
          <w:rFonts w:ascii="Arial" w:hAnsi="Arial" w:cs="Arial"/>
        </w:rPr>
      </w:pPr>
      <w:r w:rsidRPr="00EF2484">
        <w:rPr>
          <w:rFonts w:ascii="Arial" w:hAnsi="Arial" w:cs="Arial"/>
        </w:rPr>
        <w:t xml:space="preserve">Staff use the Promoting positive behaviour policy to ensure a consistent approach. </w:t>
      </w:r>
    </w:p>
    <w:p w14:paraId="635DC999" w14:textId="77777777" w:rsidR="00C15D95" w:rsidRPr="00EF2484" w:rsidRDefault="00C15D95" w:rsidP="00C15D95">
      <w:pPr>
        <w:tabs>
          <w:tab w:val="left" w:pos="951"/>
        </w:tabs>
        <w:spacing w:before="120" w:after="200"/>
        <w:contextualSpacing/>
        <w:jc w:val="both"/>
        <w:rPr>
          <w:rFonts w:ascii="Arial" w:hAnsi="Arial" w:cs="Arial"/>
        </w:rPr>
      </w:pPr>
    </w:p>
    <w:p w14:paraId="200BD45E" w14:textId="77777777" w:rsidR="00C15D95" w:rsidRPr="00EF2484" w:rsidRDefault="00C15D95" w:rsidP="00C15D95">
      <w:pPr>
        <w:tabs>
          <w:tab w:val="left" w:pos="951"/>
        </w:tabs>
        <w:spacing w:before="120" w:after="200"/>
        <w:contextualSpacing/>
        <w:jc w:val="both"/>
        <w:rPr>
          <w:rFonts w:ascii="Arial" w:hAnsi="Arial" w:cs="Arial"/>
        </w:rPr>
      </w:pPr>
      <w:r w:rsidRPr="00EF2484">
        <w:rPr>
          <w:rFonts w:ascii="Arial" w:hAnsi="Arial" w:cs="Arial"/>
        </w:rPr>
        <w:t>Staff are able to recognise when a child may need support with their emotions and will provide this one-to-one or in a small group, whichever is more appropriate. Teaching children to recognise and manage their emotions at a young age helps support foundations for doing this throughout their life.</w:t>
      </w:r>
    </w:p>
    <w:p w14:paraId="00DECF34" w14:textId="77777777" w:rsidR="00C15D95" w:rsidRPr="00EF2484" w:rsidRDefault="00C15D95" w:rsidP="00C15D95">
      <w:pPr>
        <w:jc w:val="both"/>
        <w:rPr>
          <w:rFonts w:ascii="Arial" w:hAnsi="Arial" w:cs="Arial"/>
        </w:rPr>
      </w:pPr>
    </w:p>
    <w:p w14:paraId="7EBFA214" w14:textId="77777777" w:rsidR="00C15D95" w:rsidRPr="00EF2484" w:rsidRDefault="00C15D95" w:rsidP="00C15D95">
      <w:pPr>
        <w:rPr>
          <w:rFonts w:ascii="Arial" w:hAnsi="Arial" w:cs="Arial"/>
        </w:rPr>
      </w:pPr>
    </w:p>
    <w:p w14:paraId="18B9CF35" w14:textId="77777777" w:rsidR="00C15D95" w:rsidRPr="00EF2484" w:rsidRDefault="00C15D95" w:rsidP="00C15D95">
      <w:pPr>
        <w:rPr>
          <w:rFonts w:ascii="Arial" w:hAnsi="Arial" w:cs="Arial"/>
          <w:b/>
        </w:rPr>
      </w:pPr>
      <w:r w:rsidRPr="00EF2484">
        <w:rPr>
          <w:rFonts w:ascii="Arial" w:hAnsi="Arial" w:cs="Arial"/>
          <w:b/>
        </w:rPr>
        <w:t>Procedures</w:t>
      </w:r>
    </w:p>
    <w:p w14:paraId="2B4EDF86" w14:textId="77777777" w:rsidR="00C15D95" w:rsidRPr="00EF2484" w:rsidRDefault="00C15D95" w:rsidP="00C15D95">
      <w:pPr>
        <w:rPr>
          <w:rFonts w:ascii="Arial" w:hAnsi="Arial" w:cs="Arial"/>
          <w:b/>
        </w:rPr>
      </w:pPr>
    </w:p>
    <w:p w14:paraId="0BE1E529" w14:textId="77777777" w:rsidR="00C15D95" w:rsidRPr="00EF2484" w:rsidRDefault="00C15D95" w:rsidP="00C15D95">
      <w:pPr>
        <w:rPr>
          <w:rFonts w:ascii="Arial" w:hAnsi="Arial" w:cs="Arial"/>
        </w:rPr>
      </w:pPr>
      <w:r w:rsidRPr="00EF2484">
        <w:rPr>
          <w:rFonts w:ascii="Arial" w:hAnsi="Arial" w:cs="Arial"/>
        </w:rPr>
        <w:t>We allocate a key person before a child starts with us at pre-school. The key person is responsible for:</w:t>
      </w:r>
    </w:p>
    <w:p w14:paraId="74210253" w14:textId="77777777" w:rsidR="00C15D95" w:rsidRPr="00EF2484" w:rsidRDefault="00C15D95" w:rsidP="00C15D95">
      <w:pPr>
        <w:numPr>
          <w:ilvl w:val="0"/>
          <w:numId w:val="5"/>
        </w:numPr>
        <w:rPr>
          <w:rFonts w:ascii="Arial" w:hAnsi="Arial" w:cs="Arial"/>
        </w:rPr>
      </w:pPr>
      <w:r w:rsidRPr="00EF2484">
        <w:rPr>
          <w:rFonts w:ascii="Arial" w:hAnsi="Arial" w:cs="Arial"/>
        </w:rPr>
        <w:t>Being a key contact for parents</w:t>
      </w:r>
    </w:p>
    <w:p w14:paraId="31631F57" w14:textId="77777777" w:rsidR="00C15D95" w:rsidRPr="00EF2484" w:rsidRDefault="00C15D95" w:rsidP="00C15D95">
      <w:pPr>
        <w:numPr>
          <w:ilvl w:val="0"/>
          <w:numId w:val="5"/>
        </w:numPr>
        <w:rPr>
          <w:rFonts w:ascii="Arial" w:hAnsi="Arial" w:cs="Arial"/>
        </w:rPr>
      </w:pPr>
      <w:r w:rsidRPr="00EF2484">
        <w:rPr>
          <w:rFonts w:ascii="Arial" w:hAnsi="Arial" w:cs="Arial"/>
        </w:rPr>
        <w:t>Providing an induction for the family and for settling the child into our setting</w:t>
      </w:r>
    </w:p>
    <w:p w14:paraId="42B629BE" w14:textId="77777777" w:rsidR="00C15D95" w:rsidRPr="00EF2484" w:rsidRDefault="00C15D95" w:rsidP="00C15D95">
      <w:pPr>
        <w:numPr>
          <w:ilvl w:val="0"/>
          <w:numId w:val="5"/>
        </w:numPr>
        <w:rPr>
          <w:rFonts w:ascii="Arial" w:hAnsi="Arial" w:cs="Arial"/>
        </w:rPr>
      </w:pPr>
      <w:r w:rsidRPr="00EF2484">
        <w:rPr>
          <w:rFonts w:ascii="Arial" w:hAnsi="Arial" w:cs="Arial"/>
        </w:rPr>
        <w:t>Completing relevant forms with parents including consent forms</w:t>
      </w:r>
    </w:p>
    <w:p w14:paraId="616C2F65" w14:textId="77777777" w:rsidR="00C15D95" w:rsidRPr="00EF2484" w:rsidRDefault="00C15D95" w:rsidP="00C15D95">
      <w:pPr>
        <w:numPr>
          <w:ilvl w:val="0"/>
          <w:numId w:val="5"/>
        </w:numPr>
        <w:rPr>
          <w:rFonts w:ascii="Arial" w:hAnsi="Arial" w:cs="Arial"/>
        </w:rPr>
      </w:pPr>
      <w:r w:rsidRPr="00EF2484">
        <w:rPr>
          <w:rFonts w:ascii="Arial" w:hAnsi="Arial" w:cs="Arial"/>
        </w:rPr>
        <w:t>Explaining our procedures and policies to parents so that they are able to understand our routines, key person role etc.</w:t>
      </w:r>
    </w:p>
    <w:p w14:paraId="0E631993" w14:textId="77777777" w:rsidR="00C15D95" w:rsidRPr="00EF2484" w:rsidRDefault="00C15D95" w:rsidP="00C15D95">
      <w:pPr>
        <w:numPr>
          <w:ilvl w:val="0"/>
          <w:numId w:val="5"/>
        </w:numPr>
        <w:rPr>
          <w:rFonts w:ascii="Arial" w:hAnsi="Arial" w:cs="Arial"/>
        </w:rPr>
      </w:pPr>
      <w:r w:rsidRPr="00EF2484">
        <w:rPr>
          <w:rFonts w:ascii="Arial" w:hAnsi="Arial" w:cs="Arial"/>
        </w:rPr>
        <w:t xml:space="preserve">Giving unconditional regard for the child and their family and their wishes </w:t>
      </w:r>
    </w:p>
    <w:p w14:paraId="0AD8D4C1" w14:textId="77777777" w:rsidR="00C15D95" w:rsidRPr="00EF2484" w:rsidRDefault="00C15D95" w:rsidP="00C15D95">
      <w:pPr>
        <w:ind w:left="780"/>
        <w:rPr>
          <w:rFonts w:ascii="Arial" w:hAnsi="Arial" w:cs="Arial"/>
        </w:rPr>
      </w:pPr>
      <w:r w:rsidRPr="00EF2484">
        <w:rPr>
          <w:rFonts w:ascii="Arial" w:hAnsi="Arial" w:cs="Arial"/>
        </w:rPr>
        <w:t>in a non-judgemental way</w:t>
      </w:r>
    </w:p>
    <w:p w14:paraId="3B669401" w14:textId="77777777" w:rsidR="00C15D95" w:rsidRPr="00EF2484" w:rsidRDefault="00C15D95" w:rsidP="00C15D95">
      <w:pPr>
        <w:numPr>
          <w:ilvl w:val="0"/>
          <w:numId w:val="5"/>
        </w:numPr>
        <w:rPr>
          <w:rFonts w:ascii="Arial" w:hAnsi="Arial" w:cs="Arial"/>
        </w:rPr>
      </w:pPr>
      <w:r w:rsidRPr="00EF2484">
        <w:rPr>
          <w:rFonts w:ascii="Arial" w:hAnsi="Arial" w:cs="Arial"/>
        </w:rPr>
        <w:t>Encouraging the development of positive relationships between the key person and their key child and also the key child and other children in the setting.</w:t>
      </w:r>
    </w:p>
    <w:p w14:paraId="6948C46D" w14:textId="77777777" w:rsidR="00C15D95" w:rsidRPr="00EF2484" w:rsidRDefault="00C15D95" w:rsidP="00C15D95">
      <w:pPr>
        <w:numPr>
          <w:ilvl w:val="0"/>
          <w:numId w:val="5"/>
        </w:numPr>
        <w:rPr>
          <w:rFonts w:ascii="Arial" w:hAnsi="Arial" w:cs="Arial"/>
        </w:rPr>
      </w:pPr>
      <w:r w:rsidRPr="00EF2484">
        <w:rPr>
          <w:rFonts w:ascii="Arial" w:hAnsi="Arial" w:cs="Arial"/>
        </w:rPr>
        <w:t>Completing observations and developmental records which are shared with parents on a regular basis</w:t>
      </w:r>
    </w:p>
    <w:p w14:paraId="27A4702D" w14:textId="77777777" w:rsidR="00C15D95" w:rsidRPr="00EF2484" w:rsidRDefault="00C15D95" w:rsidP="00C15D95">
      <w:pPr>
        <w:numPr>
          <w:ilvl w:val="0"/>
          <w:numId w:val="5"/>
        </w:numPr>
        <w:rPr>
          <w:rFonts w:ascii="Arial" w:hAnsi="Arial" w:cs="Arial"/>
        </w:rPr>
      </w:pPr>
      <w:r w:rsidRPr="00EF2484">
        <w:rPr>
          <w:rFonts w:ascii="Arial" w:hAnsi="Arial" w:cs="Arial"/>
        </w:rPr>
        <w:t>Encouraging parents to be active partners in their child learning in the setting including working together on the devising of targeted and personalised plans when required</w:t>
      </w:r>
    </w:p>
    <w:p w14:paraId="6A703B5F" w14:textId="77777777" w:rsidR="00C15D95" w:rsidRPr="00EF2484" w:rsidRDefault="00C15D95" w:rsidP="00C15D95">
      <w:pPr>
        <w:numPr>
          <w:ilvl w:val="0"/>
          <w:numId w:val="5"/>
        </w:numPr>
        <w:rPr>
          <w:rFonts w:ascii="Arial" w:hAnsi="Arial" w:cs="Arial"/>
        </w:rPr>
      </w:pPr>
      <w:r w:rsidRPr="00EF2484">
        <w:rPr>
          <w:rFonts w:ascii="Arial" w:hAnsi="Arial" w:cs="Arial"/>
        </w:rPr>
        <w:t>Having links with other professionals involved in the child’s care and learning and sharing appropriate information about the child’s development with these.</w:t>
      </w:r>
    </w:p>
    <w:p w14:paraId="6EA2A139" w14:textId="77777777" w:rsidR="00C15D95" w:rsidRPr="00EF2484" w:rsidRDefault="00C15D95" w:rsidP="00C15D95">
      <w:pPr>
        <w:rPr>
          <w:rFonts w:ascii="Arial" w:hAnsi="Arial" w:cs="Arial"/>
        </w:rPr>
      </w:pPr>
    </w:p>
    <w:p w14:paraId="700FEF41" w14:textId="77777777" w:rsidR="00C15D95" w:rsidRPr="00EF2484" w:rsidRDefault="00C15D95" w:rsidP="00C15D95">
      <w:pPr>
        <w:rPr>
          <w:rFonts w:ascii="Arial" w:hAnsi="Arial" w:cs="Arial"/>
          <w:b/>
        </w:rPr>
      </w:pPr>
    </w:p>
    <w:p w14:paraId="2E5A9204" w14:textId="77777777" w:rsidR="00C15D95" w:rsidRPr="00EF2484" w:rsidRDefault="00C15D95" w:rsidP="00C15D95">
      <w:pPr>
        <w:rPr>
          <w:rFonts w:ascii="Arial" w:hAnsi="Arial" w:cs="Arial"/>
          <w:b/>
        </w:rPr>
      </w:pPr>
      <w:r w:rsidRPr="00EF2484">
        <w:rPr>
          <w:rFonts w:ascii="Arial" w:hAnsi="Arial" w:cs="Arial"/>
          <w:b/>
        </w:rPr>
        <w:t>Settling-in</w:t>
      </w:r>
    </w:p>
    <w:p w14:paraId="63A0719A" w14:textId="77777777" w:rsidR="00C15D95" w:rsidRPr="00EF2484" w:rsidRDefault="00C15D95" w:rsidP="00C15D95">
      <w:pPr>
        <w:rPr>
          <w:rFonts w:ascii="Arial" w:hAnsi="Arial" w:cs="Arial"/>
          <w:b/>
        </w:rPr>
      </w:pPr>
    </w:p>
    <w:p w14:paraId="52BC402E" w14:textId="77777777" w:rsidR="00EF2484" w:rsidRDefault="00C15D95" w:rsidP="00C15D95">
      <w:pPr>
        <w:rPr>
          <w:rFonts w:ascii="Arial" w:hAnsi="Arial" w:cs="Arial"/>
        </w:rPr>
      </w:pPr>
      <w:r w:rsidRPr="00EF2484">
        <w:rPr>
          <w:rFonts w:ascii="Arial" w:hAnsi="Arial" w:cs="Arial"/>
        </w:rPr>
        <w:t xml:space="preserve">Before a child starts at pre-school, we use a variety of ways to provide parents with information. This can include written information as seen on our website and our welcome pack, and open days and settling-in visits. We try to make the transition to pre-school as comfortable for the child and their family. </w:t>
      </w:r>
    </w:p>
    <w:p w14:paraId="1D330C18" w14:textId="5F1F66EB" w:rsidR="00C15D95" w:rsidRPr="00EF2484" w:rsidRDefault="00C15D95" w:rsidP="00C15D95">
      <w:pPr>
        <w:rPr>
          <w:rFonts w:ascii="Arial" w:hAnsi="Arial" w:cs="Arial"/>
        </w:rPr>
      </w:pPr>
      <w:r w:rsidRPr="00EF2484">
        <w:rPr>
          <w:rFonts w:ascii="Arial" w:hAnsi="Arial" w:cs="Arial"/>
        </w:rPr>
        <w:lastRenderedPageBreak/>
        <w:t>We:</w:t>
      </w:r>
    </w:p>
    <w:p w14:paraId="4A63C4D1" w14:textId="77777777" w:rsidR="00C15D95" w:rsidRDefault="00C15D95" w:rsidP="00C15D95">
      <w:pPr>
        <w:numPr>
          <w:ilvl w:val="0"/>
          <w:numId w:val="6"/>
        </w:numPr>
        <w:rPr>
          <w:rFonts w:ascii="Arial" w:hAnsi="Arial" w:cs="Arial"/>
        </w:rPr>
      </w:pPr>
      <w:r w:rsidRPr="00EF2484">
        <w:rPr>
          <w:rFonts w:ascii="Arial" w:hAnsi="Arial" w:cs="Arial"/>
        </w:rPr>
        <w:t>Enable families to visit our setting, look around and speak to staff before their child starts pre-school</w:t>
      </w:r>
    </w:p>
    <w:p w14:paraId="0EE3EC2B" w14:textId="710EFD33" w:rsidR="00EF2484" w:rsidRPr="00EF2484" w:rsidRDefault="00EF2484" w:rsidP="00C15D95">
      <w:pPr>
        <w:numPr>
          <w:ilvl w:val="0"/>
          <w:numId w:val="6"/>
        </w:numPr>
        <w:rPr>
          <w:rFonts w:ascii="Arial" w:hAnsi="Arial" w:cs="Arial"/>
        </w:rPr>
      </w:pPr>
      <w:r>
        <w:rPr>
          <w:rFonts w:ascii="Arial" w:hAnsi="Arial" w:cs="Arial"/>
        </w:rPr>
        <w:t>Offer a home visit to talk through paperwork, funding, any questions or concerns as well as giving the key person an opportunity to start to build a relationship with the child and their family.</w:t>
      </w:r>
    </w:p>
    <w:p w14:paraId="7082666E" w14:textId="77777777" w:rsidR="00C15D95" w:rsidRPr="00EF2484" w:rsidRDefault="00C15D95" w:rsidP="00C15D95">
      <w:pPr>
        <w:numPr>
          <w:ilvl w:val="0"/>
          <w:numId w:val="6"/>
        </w:numPr>
        <w:rPr>
          <w:rFonts w:ascii="Arial" w:hAnsi="Arial" w:cs="Arial"/>
        </w:rPr>
      </w:pPr>
      <w:r w:rsidRPr="00EF2484">
        <w:rPr>
          <w:rFonts w:ascii="Arial" w:hAnsi="Arial" w:cs="Arial"/>
        </w:rPr>
        <w:t>Have open mornings and afternoons which enable families to spend more time with us</w:t>
      </w:r>
    </w:p>
    <w:p w14:paraId="55A0885D" w14:textId="77777777" w:rsidR="00C15D95" w:rsidRPr="00EF2484" w:rsidRDefault="00C15D95" w:rsidP="00C15D95">
      <w:pPr>
        <w:numPr>
          <w:ilvl w:val="0"/>
          <w:numId w:val="6"/>
        </w:numPr>
        <w:rPr>
          <w:rFonts w:ascii="Arial" w:hAnsi="Arial" w:cs="Arial"/>
        </w:rPr>
      </w:pPr>
      <w:r w:rsidRPr="00EF2484">
        <w:rPr>
          <w:rFonts w:ascii="Arial" w:hAnsi="Arial" w:cs="Arial"/>
        </w:rPr>
        <w:t>Have settling-in sessions when the child and a parent can stay for a while and talk to their child’s key person. During this time, our forms will be completed, giving the key person and the parent chance to get to know one another and the key person is able to learn about the child and their individual needs.</w:t>
      </w:r>
    </w:p>
    <w:p w14:paraId="0A9C421D" w14:textId="77777777" w:rsidR="00C15D95" w:rsidRPr="00EF2484" w:rsidRDefault="00C15D95" w:rsidP="00C15D95">
      <w:pPr>
        <w:numPr>
          <w:ilvl w:val="0"/>
          <w:numId w:val="6"/>
        </w:numPr>
        <w:rPr>
          <w:rFonts w:ascii="Arial" w:hAnsi="Arial" w:cs="Arial"/>
        </w:rPr>
      </w:pPr>
      <w:r w:rsidRPr="00EF2484">
        <w:rPr>
          <w:rFonts w:ascii="Arial" w:hAnsi="Arial" w:cs="Arial"/>
        </w:rPr>
        <w:t xml:space="preserve">Provide support as the key person will help the child settle into the setting. They will respond sensitively to the child’s feelings, ideas and behaviours providing reassurance. The key person will undertake care routines such as nappy changing. </w:t>
      </w:r>
    </w:p>
    <w:p w14:paraId="27A0FC59" w14:textId="77777777" w:rsidR="00C15D95" w:rsidRPr="00EF2484" w:rsidRDefault="00C15D95" w:rsidP="00C15D95">
      <w:pPr>
        <w:numPr>
          <w:ilvl w:val="0"/>
          <w:numId w:val="6"/>
        </w:numPr>
        <w:rPr>
          <w:rFonts w:ascii="Arial" w:hAnsi="Arial" w:cs="Arial"/>
        </w:rPr>
      </w:pPr>
      <w:r w:rsidRPr="00EF2484">
        <w:rPr>
          <w:rFonts w:ascii="Arial" w:hAnsi="Arial" w:cs="Arial"/>
        </w:rPr>
        <w:t xml:space="preserve"> Ask parents to say ‘Goodbye’ when they leave and explain that they will be coming back and when using our routines as timescales.</w:t>
      </w:r>
    </w:p>
    <w:p w14:paraId="65FDA371" w14:textId="77777777" w:rsidR="00C15D95" w:rsidRPr="00EF2484" w:rsidRDefault="00C15D95" w:rsidP="00C15D95">
      <w:pPr>
        <w:numPr>
          <w:ilvl w:val="0"/>
          <w:numId w:val="6"/>
        </w:numPr>
        <w:rPr>
          <w:rFonts w:ascii="Arial" w:hAnsi="Arial" w:cs="Arial"/>
        </w:rPr>
      </w:pPr>
      <w:r w:rsidRPr="00EF2484">
        <w:rPr>
          <w:rFonts w:ascii="Arial" w:hAnsi="Arial" w:cs="Arial"/>
        </w:rPr>
        <w:t xml:space="preserve">Ask that parents make the key person the main point of contact for any questions and concerns. Children may also </w:t>
      </w:r>
      <w:proofErr w:type="spellStart"/>
      <w:r w:rsidRPr="00EF2484">
        <w:rPr>
          <w:rFonts w:ascii="Arial" w:hAnsi="Arial" w:cs="Arial"/>
        </w:rPr>
        <w:t>given</w:t>
      </w:r>
      <w:proofErr w:type="spellEnd"/>
      <w:r w:rsidRPr="00EF2484">
        <w:rPr>
          <w:rFonts w:ascii="Arial" w:hAnsi="Arial" w:cs="Arial"/>
        </w:rPr>
        <w:t xml:space="preserve"> a ‘buddy’ key person who will support the child in the key person’s absence in order to ensure continuity of care.</w:t>
      </w:r>
    </w:p>
    <w:p w14:paraId="4E742055" w14:textId="77777777" w:rsidR="00C15D95" w:rsidRPr="00EF2484" w:rsidRDefault="00C15D95" w:rsidP="00C15D95">
      <w:pPr>
        <w:rPr>
          <w:rFonts w:ascii="Arial" w:hAnsi="Arial" w:cs="Arial"/>
        </w:rPr>
      </w:pPr>
    </w:p>
    <w:p w14:paraId="58094780" w14:textId="77777777" w:rsidR="00C15D95" w:rsidRPr="00EF2484" w:rsidRDefault="00C15D95" w:rsidP="00C15D95">
      <w:pPr>
        <w:rPr>
          <w:rFonts w:ascii="Arial" w:hAnsi="Arial" w:cs="Arial"/>
          <w:b/>
        </w:rPr>
      </w:pPr>
      <w:r w:rsidRPr="00EF2484">
        <w:rPr>
          <w:rFonts w:ascii="Arial" w:hAnsi="Arial" w:cs="Arial"/>
          <w:b/>
        </w:rPr>
        <w:t>Progress check at 2</w:t>
      </w:r>
    </w:p>
    <w:p w14:paraId="7708E58B" w14:textId="77777777" w:rsidR="00C15D95" w:rsidRPr="00EF2484" w:rsidRDefault="00C15D95" w:rsidP="00C15D95">
      <w:pPr>
        <w:rPr>
          <w:rFonts w:ascii="Arial" w:hAnsi="Arial" w:cs="Arial"/>
          <w:b/>
        </w:rPr>
      </w:pPr>
    </w:p>
    <w:p w14:paraId="2B5B02DA" w14:textId="27EF0B83" w:rsidR="00C15D95" w:rsidRPr="00EF2484" w:rsidRDefault="00C15D95" w:rsidP="00C15D95">
      <w:pPr>
        <w:rPr>
          <w:rFonts w:ascii="Arial" w:hAnsi="Arial" w:cs="Arial"/>
        </w:rPr>
      </w:pPr>
      <w:r w:rsidRPr="00EF2484">
        <w:rPr>
          <w:rFonts w:ascii="Arial" w:hAnsi="Arial" w:cs="Arial"/>
        </w:rPr>
        <w:t xml:space="preserve">We are legally required to complete a Progress Check at 2 for children attending our setting who are two years old. As part of this process, the key person will review </w:t>
      </w:r>
      <w:r w:rsidR="00EF2484">
        <w:rPr>
          <w:rFonts w:ascii="Arial" w:hAnsi="Arial" w:cs="Arial"/>
        </w:rPr>
        <w:t>the</w:t>
      </w:r>
      <w:r w:rsidRPr="00EF2484">
        <w:rPr>
          <w:rFonts w:ascii="Arial" w:hAnsi="Arial" w:cs="Arial"/>
        </w:rPr>
        <w:t xml:space="preserve"> child’s development</w:t>
      </w:r>
      <w:r w:rsidR="00EF2484">
        <w:rPr>
          <w:rFonts w:ascii="Arial" w:hAnsi="Arial" w:cs="Arial"/>
        </w:rPr>
        <w:t>.</w:t>
      </w:r>
    </w:p>
    <w:p w14:paraId="5D893AB0" w14:textId="77777777" w:rsidR="00C15D95" w:rsidRPr="00EF2484" w:rsidRDefault="00C15D95" w:rsidP="00C15D95">
      <w:pPr>
        <w:rPr>
          <w:rFonts w:ascii="Arial" w:hAnsi="Arial" w:cs="Arial"/>
        </w:rPr>
      </w:pPr>
    </w:p>
    <w:p w14:paraId="749D5570" w14:textId="77777777" w:rsidR="00C15D95" w:rsidRDefault="00C15D95" w:rsidP="00C15D95">
      <w:pPr>
        <w:rPr>
          <w:rFonts w:ascii="Arial" w:hAnsi="Arial" w:cs="Arial"/>
        </w:rPr>
      </w:pPr>
      <w:r w:rsidRPr="00EF2484">
        <w:rPr>
          <w:rFonts w:ascii="Arial" w:hAnsi="Arial" w:cs="Arial"/>
        </w:rPr>
        <w:t xml:space="preserve">During their time in the setting the children’s development will be monitored and fed back to parents up to three times a year. If there are concerns then we will discuss this with parents and create a support plan for the child for home and setting. </w:t>
      </w:r>
    </w:p>
    <w:p w14:paraId="50E117D1" w14:textId="77777777" w:rsidR="00EF2484" w:rsidRPr="00EF2484" w:rsidRDefault="00EF2484" w:rsidP="00C15D95">
      <w:pPr>
        <w:rPr>
          <w:rFonts w:ascii="Arial" w:hAnsi="Arial" w:cs="Arial"/>
        </w:rPr>
      </w:pPr>
    </w:p>
    <w:p w14:paraId="52E3B248" w14:textId="77777777" w:rsidR="00C15D95" w:rsidRPr="00EF2484" w:rsidRDefault="00C15D95" w:rsidP="00C15D95">
      <w:pPr>
        <w:rPr>
          <w:rFonts w:ascii="Arial" w:hAnsi="Arial" w:cs="Arial"/>
        </w:rPr>
      </w:pPr>
      <w:r w:rsidRPr="00EF2484">
        <w:rPr>
          <w:rFonts w:ascii="Arial" w:hAnsi="Arial" w:cs="Arial"/>
        </w:rPr>
        <w:t>When children go to more than one or transfer settings or into school we will ask for permission to share information, this is important for creating smooth transitions for the child.</w:t>
      </w:r>
    </w:p>
    <w:p w14:paraId="043B5318" w14:textId="77777777" w:rsidR="00C15D95" w:rsidRPr="00EF2484" w:rsidRDefault="00C15D95" w:rsidP="00C15D95">
      <w:pPr>
        <w:rPr>
          <w:rFonts w:ascii="Arial" w:hAnsi="Arial" w:cs="Arial"/>
        </w:rPr>
      </w:pPr>
    </w:p>
    <w:p w14:paraId="72EF7883" w14:textId="77777777" w:rsidR="00C15D95" w:rsidRPr="00EF2484" w:rsidRDefault="00C15D95" w:rsidP="00C15D95">
      <w:pPr>
        <w:rPr>
          <w:rFonts w:ascii="Arial" w:hAnsi="Arial" w:cs="Arial"/>
        </w:rPr>
      </w:pPr>
      <w:r w:rsidRPr="00EF2484">
        <w:rPr>
          <w:rFonts w:ascii="Arial" w:hAnsi="Arial" w:cs="Arial"/>
        </w:rPr>
        <w:t xml:space="preserve">We also have access to a link health visitor who can support parents further. As a setting we will work with other agencies to ensure that the child </w:t>
      </w:r>
      <w:r w:rsidR="00FD7E0F" w:rsidRPr="00EF2484">
        <w:rPr>
          <w:rFonts w:ascii="Arial" w:hAnsi="Arial" w:cs="Arial"/>
        </w:rPr>
        <w:t xml:space="preserve">and parents </w:t>
      </w:r>
      <w:r w:rsidRPr="00EF2484">
        <w:rPr>
          <w:rFonts w:ascii="Arial" w:hAnsi="Arial" w:cs="Arial"/>
        </w:rPr>
        <w:t>gets th</w:t>
      </w:r>
      <w:r w:rsidR="00FD7E0F" w:rsidRPr="00EF2484">
        <w:rPr>
          <w:rFonts w:ascii="Arial" w:hAnsi="Arial" w:cs="Arial"/>
        </w:rPr>
        <w:t>e support they need to help the child</w:t>
      </w:r>
      <w:r w:rsidRPr="00EF2484">
        <w:rPr>
          <w:rFonts w:ascii="Arial" w:hAnsi="Arial" w:cs="Arial"/>
        </w:rPr>
        <w:t xml:space="preserve"> thrive </w:t>
      </w:r>
      <w:r w:rsidR="00FD7E0F" w:rsidRPr="00EF2484">
        <w:rPr>
          <w:rFonts w:ascii="Arial" w:hAnsi="Arial" w:cs="Arial"/>
        </w:rPr>
        <w:t xml:space="preserve">both </w:t>
      </w:r>
      <w:r w:rsidRPr="00EF2484">
        <w:rPr>
          <w:rFonts w:ascii="Arial" w:hAnsi="Arial" w:cs="Arial"/>
        </w:rPr>
        <w:t xml:space="preserve">within the environment and </w:t>
      </w:r>
      <w:r w:rsidR="00FD7E0F" w:rsidRPr="00EF2484">
        <w:rPr>
          <w:rFonts w:ascii="Arial" w:hAnsi="Arial" w:cs="Arial"/>
        </w:rPr>
        <w:t>throughout transitions.</w:t>
      </w:r>
    </w:p>
    <w:p w14:paraId="67EF2DA7" w14:textId="77777777" w:rsidR="00C15D95" w:rsidRPr="00EF2484" w:rsidRDefault="00C15D95" w:rsidP="00C15D95">
      <w:pPr>
        <w:rPr>
          <w:rFonts w:ascii="Arial" w:hAnsi="Arial" w:cs="Arial"/>
        </w:rPr>
      </w:pPr>
    </w:p>
    <w:p w14:paraId="5DB74771" w14:textId="77777777" w:rsidR="00C15D95" w:rsidRPr="00EF2484" w:rsidRDefault="00C15D95" w:rsidP="00C15D95">
      <w:pPr>
        <w:jc w:val="both"/>
        <w:rPr>
          <w:rFonts w:ascii="Arial" w:hAnsi="Arial" w:cs="Arial"/>
        </w:rPr>
      </w:pPr>
    </w:p>
    <w:p w14:paraId="5B3CA9D8" w14:textId="1B6C3557" w:rsidR="00C15D95" w:rsidRPr="00EF2484" w:rsidRDefault="00C15D95" w:rsidP="00C15D95">
      <w:pPr>
        <w:jc w:val="both"/>
        <w:rPr>
          <w:rFonts w:ascii="Arial" w:hAnsi="Arial" w:cs="Arial"/>
        </w:rPr>
      </w:pPr>
      <w:r w:rsidRPr="00EF2484">
        <w:rPr>
          <w:rFonts w:ascii="Arial" w:hAnsi="Arial" w:cs="Arial"/>
        </w:rPr>
        <w:t xml:space="preserve">Date: </w:t>
      </w:r>
      <w:r w:rsidR="00EF2484">
        <w:rPr>
          <w:rFonts w:ascii="Arial" w:hAnsi="Arial" w:cs="Arial"/>
        </w:rPr>
        <w:t>1</w:t>
      </w:r>
      <w:r w:rsidRPr="00EF2484">
        <w:rPr>
          <w:rFonts w:ascii="Arial" w:hAnsi="Arial" w:cs="Arial"/>
        </w:rPr>
        <w:t>/09/2</w:t>
      </w:r>
      <w:r w:rsidR="00EF2484">
        <w:rPr>
          <w:rFonts w:ascii="Arial" w:hAnsi="Arial" w:cs="Arial"/>
        </w:rPr>
        <w:t>6</w:t>
      </w:r>
    </w:p>
    <w:p w14:paraId="414C9D9C" w14:textId="3BDEB9AE" w:rsidR="00C15D95" w:rsidRPr="00EF2484" w:rsidRDefault="00C15D95" w:rsidP="00C15D95">
      <w:pPr>
        <w:jc w:val="both"/>
        <w:rPr>
          <w:rFonts w:ascii="Arial" w:hAnsi="Arial" w:cs="Arial"/>
        </w:rPr>
      </w:pPr>
      <w:r w:rsidRPr="00EF2484">
        <w:rPr>
          <w:rFonts w:ascii="Arial" w:hAnsi="Arial" w:cs="Arial"/>
        </w:rPr>
        <w:t>Reviewed: August 202</w:t>
      </w:r>
      <w:r w:rsidR="00EF2484">
        <w:rPr>
          <w:rFonts w:ascii="Arial" w:hAnsi="Arial" w:cs="Arial"/>
        </w:rPr>
        <w:t>7</w:t>
      </w:r>
    </w:p>
    <w:p w14:paraId="334730DB" w14:textId="77777777" w:rsidR="00C15D95" w:rsidRPr="00EF2484" w:rsidRDefault="00C15D95" w:rsidP="00C15D95">
      <w:pPr>
        <w:jc w:val="both"/>
        <w:rPr>
          <w:rFonts w:ascii="Arial" w:hAnsi="Arial" w:cs="Arial"/>
        </w:rPr>
      </w:pPr>
      <w:r w:rsidRPr="00EF2484">
        <w:rPr>
          <w:rFonts w:ascii="Arial" w:hAnsi="Arial" w:cs="Arial"/>
        </w:rPr>
        <w:t>Name: Kim Olsen</w:t>
      </w:r>
    </w:p>
    <w:p w14:paraId="4D2A0A77" w14:textId="77777777" w:rsidR="00C15D95" w:rsidRPr="00EF2484" w:rsidRDefault="00C15D95" w:rsidP="00C15D95">
      <w:pPr>
        <w:jc w:val="both"/>
        <w:rPr>
          <w:rFonts w:ascii="Arial" w:hAnsi="Arial" w:cs="Arial"/>
        </w:rPr>
      </w:pPr>
      <w:r w:rsidRPr="00EF2484">
        <w:rPr>
          <w:rFonts w:ascii="Arial" w:hAnsi="Arial" w:cs="Arial"/>
        </w:rPr>
        <w:t xml:space="preserve">Signature: </w:t>
      </w:r>
      <w:r w:rsidRPr="00EF2484">
        <w:rPr>
          <w:rFonts w:ascii="Bradley Hand ITC" w:hAnsi="Bradley Hand ITC" w:cs="Arial"/>
        </w:rPr>
        <w:t>Kim Olsen</w:t>
      </w:r>
    </w:p>
    <w:p w14:paraId="60E046F4" w14:textId="77777777" w:rsidR="00C15D95" w:rsidRPr="00EF2484" w:rsidRDefault="00C15D95" w:rsidP="00C15D95">
      <w:pPr>
        <w:jc w:val="both"/>
        <w:rPr>
          <w:rFonts w:ascii="Arial" w:hAnsi="Arial" w:cs="Arial"/>
        </w:rPr>
      </w:pPr>
      <w:r w:rsidRPr="00EF2484">
        <w:rPr>
          <w:rFonts w:ascii="Arial" w:hAnsi="Arial" w:cs="Arial"/>
        </w:rPr>
        <w:t>Position: Nursery Manager</w:t>
      </w:r>
    </w:p>
    <w:p w14:paraId="170EE2AC" w14:textId="77777777" w:rsidR="00C15D95" w:rsidRPr="00EF2484" w:rsidRDefault="00C15D95" w:rsidP="00C15D95">
      <w:pPr>
        <w:jc w:val="both"/>
        <w:rPr>
          <w:rFonts w:ascii="Arial" w:hAnsi="Arial" w:cs="Arial"/>
        </w:rPr>
      </w:pPr>
    </w:p>
    <w:p w14:paraId="311AA6C5" w14:textId="77777777" w:rsidR="00C15D95" w:rsidRPr="00EF2484" w:rsidRDefault="00C15D95" w:rsidP="00C15D95">
      <w:pPr>
        <w:jc w:val="both"/>
        <w:rPr>
          <w:rFonts w:ascii="Arial" w:hAnsi="Arial" w:cs="Arial"/>
        </w:rPr>
      </w:pPr>
      <w:r w:rsidRPr="00EF2484">
        <w:rPr>
          <w:rFonts w:ascii="Arial" w:hAnsi="Arial" w:cs="Arial"/>
        </w:rPr>
        <w:t>Signed on behalf of the charity</w:t>
      </w:r>
    </w:p>
    <w:p w14:paraId="667C9594" w14:textId="77777777" w:rsidR="00C15D95" w:rsidRPr="00EF2484" w:rsidRDefault="00C15D95" w:rsidP="00C15D95">
      <w:pPr>
        <w:jc w:val="both"/>
        <w:rPr>
          <w:rFonts w:ascii="Arial" w:hAnsi="Arial" w:cs="Arial"/>
        </w:rPr>
      </w:pPr>
      <w:r w:rsidRPr="00EF2484">
        <w:rPr>
          <w:rFonts w:ascii="Arial" w:hAnsi="Arial" w:cs="Arial"/>
        </w:rPr>
        <w:t>Name: Ben Dawson</w:t>
      </w:r>
    </w:p>
    <w:p w14:paraId="54832994" w14:textId="77777777" w:rsidR="00C15D95" w:rsidRPr="00EF2484" w:rsidRDefault="00C15D95" w:rsidP="00C15D95">
      <w:pPr>
        <w:jc w:val="both"/>
        <w:rPr>
          <w:rFonts w:ascii="Arial" w:hAnsi="Arial" w:cs="Arial"/>
        </w:rPr>
      </w:pPr>
      <w:r w:rsidRPr="00EF2484">
        <w:rPr>
          <w:rFonts w:ascii="Arial" w:hAnsi="Arial" w:cs="Arial"/>
        </w:rPr>
        <w:t xml:space="preserve">Signature: </w:t>
      </w:r>
      <w:r w:rsidRPr="00EF2484">
        <w:rPr>
          <w:rFonts w:ascii="Bradley Hand ITC" w:hAnsi="Bradley Hand ITC" w:cs="Arial"/>
        </w:rPr>
        <w:t>Ben Dawson</w:t>
      </w:r>
    </w:p>
    <w:p w14:paraId="46DEF24D" w14:textId="77777777" w:rsidR="00C15D95" w:rsidRPr="00EF2484" w:rsidRDefault="00C15D95" w:rsidP="00C15D95">
      <w:pPr>
        <w:jc w:val="both"/>
        <w:rPr>
          <w:rFonts w:ascii="Arial" w:hAnsi="Arial" w:cs="Arial"/>
        </w:rPr>
      </w:pPr>
      <w:r w:rsidRPr="00EF2484">
        <w:rPr>
          <w:rFonts w:ascii="Arial" w:hAnsi="Arial" w:cs="Arial"/>
        </w:rPr>
        <w:t>Position: Chair</w:t>
      </w:r>
    </w:p>
    <w:p w14:paraId="72023E26" w14:textId="77777777" w:rsidR="00C15D95" w:rsidRPr="00EF2484" w:rsidRDefault="00C15D95" w:rsidP="00C15D95">
      <w:pPr>
        <w:jc w:val="both"/>
        <w:rPr>
          <w:rFonts w:ascii="Arial" w:hAnsi="Arial" w:cs="Arial"/>
        </w:rPr>
      </w:pPr>
    </w:p>
    <w:p w14:paraId="5B173143" w14:textId="77777777" w:rsidR="00C15D95" w:rsidRPr="00EF2484" w:rsidRDefault="00C15D95" w:rsidP="00C15D95">
      <w:pPr>
        <w:jc w:val="both"/>
        <w:rPr>
          <w:rFonts w:ascii="Arial" w:hAnsi="Arial" w:cs="Arial"/>
        </w:rPr>
      </w:pPr>
      <w:r w:rsidRPr="00EF2484">
        <w:rPr>
          <w:rFonts w:ascii="Arial" w:hAnsi="Arial" w:cs="Arial"/>
        </w:rPr>
        <w:t>Please sign below to say that you have read and understood this policy</w:t>
      </w:r>
    </w:p>
    <w:p w14:paraId="23C9C21D" w14:textId="77777777" w:rsidR="00C15D95" w:rsidRPr="00EF2484" w:rsidRDefault="00C15D95" w:rsidP="00C15D95">
      <w:pPr>
        <w:jc w:val="both"/>
        <w:rPr>
          <w:rFonts w:ascii="Arial" w:hAnsi="Arial" w:cs="Arial"/>
        </w:rPr>
      </w:pPr>
    </w:p>
    <w:p w14:paraId="0E28A629" w14:textId="77777777" w:rsidR="00C15D95" w:rsidRPr="00EF2484" w:rsidRDefault="00C15D95" w:rsidP="00C15D95">
      <w:pPr>
        <w:jc w:val="both"/>
        <w:rPr>
          <w:rFonts w:ascii="Arial" w:hAnsi="Arial" w:cs="Arial"/>
        </w:rPr>
      </w:pPr>
      <w:r w:rsidRPr="00EF2484">
        <w:rPr>
          <w:rFonts w:ascii="Arial" w:hAnsi="Arial" w:cs="Arial"/>
        </w:rPr>
        <w:t>Name:</w:t>
      </w:r>
      <w:r w:rsidRPr="00EF2484">
        <w:rPr>
          <w:rFonts w:ascii="Arial" w:hAnsi="Arial" w:cs="Arial"/>
        </w:rPr>
        <w:tab/>
      </w:r>
      <w:r w:rsidRPr="00EF2484">
        <w:rPr>
          <w:rFonts w:ascii="Arial" w:hAnsi="Arial" w:cs="Arial"/>
        </w:rPr>
        <w:tab/>
      </w:r>
      <w:r w:rsidRPr="00EF2484">
        <w:rPr>
          <w:rFonts w:ascii="Arial" w:hAnsi="Arial" w:cs="Arial"/>
        </w:rPr>
        <w:tab/>
      </w:r>
      <w:r w:rsidRPr="00EF2484">
        <w:rPr>
          <w:rFonts w:ascii="Arial" w:hAnsi="Arial" w:cs="Arial"/>
        </w:rPr>
        <w:tab/>
      </w:r>
      <w:r w:rsidRPr="00EF2484">
        <w:rPr>
          <w:rFonts w:ascii="Arial" w:hAnsi="Arial" w:cs="Arial"/>
        </w:rPr>
        <w:tab/>
        <w:t>Date:</w:t>
      </w:r>
      <w:r w:rsidRPr="00EF2484">
        <w:rPr>
          <w:rFonts w:ascii="Arial" w:hAnsi="Arial" w:cs="Arial"/>
        </w:rPr>
        <w:tab/>
      </w:r>
      <w:r w:rsidRPr="00EF2484">
        <w:rPr>
          <w:rFonts w:ascii="Arial" w:hAnsi="Arial" w:cs="Arial"/>
        </w:rPr>
        <w:tab/>
      </w:r>
      <w:r w:rsidRPr="00EF2484">
        <w:rPr>
          <w:rFonts w:ascii="Arial" w:hAnsi="Arial" w:cs="Arial"/>
        </w:rPr>
        <w:tab/>
      </w:r>
      <w:r w:rsidRPr="00EF2484">
        <w:rPr>
          <w:rFonts w:ascii="Arial" w:hAnsi="Arial" w:cs="Arial"/>
        </w:rPr>
        <w:tab/>
      </w:r>
      <w:r w:rsidRPr="00EF2484">
        <w:rPr>
          <w:rFonts w:ascii="Arial" w:hAnsi="Arial" w:cs="Arial"/>
        </w:rPr>
        <w:tab/>
        <w:t>Signature:</w:t>
      </w:r>
    </w:p>
    <w:p w14:paraId="487B1B48" w14:textId="77777777" w:rsidR="00C15D95" w:rsidRPr="00EF2484" w:rsidRDefault="00C15D95" w:rsidP="00C15D95">
      <w:pPr>
        <w:jc w:val="both"/>
        <w:rPr>
          <w:rFonts w:ascii="Arial" w:hAnsi="Arial" w:cs="Arial"/>
        </w:rPr>
      </w:pPr>
    </w:p>
    <w:p w14:paraId="35D26F53" w14:textId="77777777" w:rsidR="00E039C6" w:rsidRPr="00EF2484" w:rsidRDefault="00E039C6">
      <w:pPr>
        <w:rPr>
          <w:rFonts w:ascii="Arial" w:hAnsi="Arial" w:cs="Arial"/>
        </w:rPr>
      </w:pPr>
    </w:p>
    <w:sectPr w:rsidR="00E039C6" w:rsidRPr="00EF2484" w:rsidSect="00C15D95">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Bradley Hand ITC">
    <w:panose1 w:val="03070402050302030203"/>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B803EC"/>
    <w:multiLevelType w:val="hybridMultilevel"/>
    <w:tmpl w:val="437E90B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6A909C9"/>
    <w:multiLevelType w:val="hybridMultilevel"/>
    <w:tmpl w:val="34A63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B67EC"/>
    <w:multiLevelType w:val="hybridMultilevel"/>
    <w:tmpl w:val="867E3528"/>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3" w15:restartNumberingAfterBreak="0">
    <w:nsid w:val="2100266B"/>
    <w:multiLevelType w:val="hybridMultilevel"/>
    <w:tmpl w:val="39D074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EBC7617"/>
    <w:multiLevelType w:val="hybridMultilevel"/>
    <w:tmpl w:val="224AB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1047DA"/>
    <w:multiLevelType w:val="hybridMultilevel"/>
    <w:tmpl w:val="95C08C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0785048">
    <w:abstractNumId w:val="3"/>
  </w:num>
  <w:num w:numId="2" w16cid:durableId="1828663051">
    <w:abstractNumId w:val="1"/>
  </w:num>
  <w:num w:numId="3" w16cid:durableId="1502508517">
    <w:abstractNumId w:val="0"/>
  </w:num>
  <w:num w:numId="4" w16cid:durableId="700781139">
    <w:abstractNumId w:val="4"/>
  </w:num>
  <w:num w:numId="5" w16cid:durableId="699402558">
    <w:abstractNumId w:val="2"/>
  </w:num>
  <w:num w:numId="6" w16cid:durableId="11849286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15D95"/>
    <w:rsid w:val="0012220A"/>
    <w:rsid w:val="00C15D95"/>
    <w:rsid w:val="00D839AF"/>
    <w:rsid w:val="00E039C6"/>
    <w:rsid w:val="00EF2484"/>
    <w:rsid w:val="00FD7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2E0AA"/>
  <w15:chartTrackingRefBased/>
  <w15:docId w15:val="{450BA0D2-B861-43FB-BAC2-A03FE43471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5D95"/>
    <w:pPr>
      <w:spacing w:after="0" w:line="240" w:lineRule="auto"/>
    </w:pPr>
    <w:rPr>
      <w:rFonts w:ascii="Times New Roman" w:eastAsia="Times New Roman" w:hAnsi="Times New Roman" w:cs="Times New Roman"/>
      <w:sz w:val="24"/>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1241</Words>
  <Characters>7079</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vector>
  </TitlesOfParts>
  <Company>Scan Computers</Company>
  <LinksUpToDate>false</LinksUpToDate>
  <CharactersWithSpaces>8304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Kim Olsen</cp:lastModifiedBy>
  <cp:revision>3</cp:revision>
  <dcterms:created xsi:type="dcterms:W3CDTF">2026-07-28T13:25:00Z</dcterms:created>
  <dcterms:modified xsi:type="dcterms:W3CDTF">2026-07-28T13:25:00Z</dcterms:modified>
</cp:coreProperties>
</file>